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CB2D" w14:textId="2857C2E9" w:rsidR="007E7CC4" w:rsidRPr="003B2AD7" w:rsidRDefault="007E7CC4" w:rsidP="007E7CC4">
      <w:pPr>
        <w:spacing w:after="0" w:line="240" w:lineRule="auto"/>
        <w:rPr>
          <w:rFonts w:ascii="Garamond" w:hAnsi="Garamond" w:cs="Times New Roman"/>
          <w:b/>
        </w:rPr>
      </w:pPr>
      <w:r>
        <w:rPr>
          <w:rFonts w:ascii="Garamond" w:hAnsi="Garamond" w:cs="Times New Roman"/>
          <w:b/>
        </w:rPr>
        <w:t>FALL 202</w:t>
      </w:r>
      <w:r>
        <w:rPr>
          <w:rFonts w:ascii="Garamond" w:hAnsi="Garamond" w:cs="Times New Roman"/>
          <w:b/>
        </w:rPr>
        <w:t>5</w:t>
      </w:r>
    </w:p>
    <w:p w14:paraId="513F899D" w14:textId="77777777" w:rsidR="007E7CC4" w:rsidRPr="003B2AD7" w:rsidRDefault="007E7CC4" w:rsidP="007E7CC4">
      <w:pPr>
        <w:spacing w:after="0" w:line="240" w:lineRule="auto"/>
        <w:rPr>
          <w:rFonts w:ascii="Garamond" w:hAnsi="Garamond" w:cs="Times New Roman"/>
          <w:b/>
        </w:rPr>
      </w:pPr>
      <w:r w:rsidRPr="003B2AD7">
        <w:rPr>
          <w:rFonts w:ascii="Garamond" w:hAnsi="Garamond" w:cs="Times New Roman"/>
          <w:b/>
        </w:rPr>
        <w:t>COURSE TITLE: Greece and the Modern World: From Revolution to Refugee Crisis</w:t>
      </w:r>
    </w:p>
    <w:p w14:paraId="0D8F2714" w14:textId="77777777" w:rsidR="007E7CC4" w:rsidRPr="003B2AD7" w:rsidRDefault="007E7CC4" w:rsidP="007E7CC4">
      <w:pPr>
        <w:spacing w:after="0" w:line="240" w:lineRule="auto"/>
        <w:rPr>
          <w:rFonts w:ascii="Garamond" w:hAnsi="Garamond" w:cs="Times New Roman"/>
          <w:b/>
        </w:rPr>
      </w:pPr>
      <w:r w:rsidRPr="003B2AD7">
        <w:rPr>
          <w:rFonts w:ascii="Garamond" w:hAnsi="Garamond" w:cs="Times New Roman"/>
          <w:b/>
        </w:rPr>
        <w:t>COURSE NUMBER: MDGK 4450</w:t>
      </w:r>
    </w:p>
    <w:p w14:paraId="47DAD1FA" w14:textId="70A9BE60" w:rsidR="007E7CC4" w:rsidRPr="003B2AD7" w:rsidRDefault="007E7CC4" w:rsidP="007E7CC4">
      <w:pPr>
        <w:spacing w:after="0" w:line="240" w:lineRule="auto"/>
        <w:rPr>
          <w:rFonts w:ascii="Garamond" w:hAnsi="Garamond" w:cs="Times New Roman"/>
          <w:b/>
        </w:rPr>
      </w:pPr>
      <w:r>
        <w:rPr>
          <w:rFonts w:ascii="Garamond" w:hAnsi="Garamond" w:cs="Times New Roman"/>
          <w:b/>
        </w:rPr>
        <w:t xml:space="preserve">SECTION DAYS/TIMES: TR </w:t>
      </w:r>
      <w:r>
        <w:rPr>
          <w:rFonts w:ascii="Garamond" w:hAnsi="Garamond" w:cs="Times New Roman"/>
          <w:b/>
        </w:rPr>
        <w:t>1</w:t>
      </w:r>
      <w:r>
        <w:rPr>
          <w:rFonts w:ascii="Garamond" w:hAnsi="Garamond" w:cs="Times New Roman"/>
          <w:b/>
        </w:rPr>
        <w:t>:</w:t>
      </w:r>
      <w:r>
        <w:rPr>
          <w:rFonts w:ascii="Garamond" w:hAnsi="Garamond" w:cs="Times New Roman"/>
          <w:b/>
        </w:rPr>
        <w:t>45</w:t>
      </w:r>
      <w:r>
        <w:rPr>
          <w:rFonts w:ascii="Garamond" w:hAnsi="Garamond" w:cs="Times New Roman"/>
          <w:b/>
        </w:rPr>
        <w:t>-3:</w:t>
      </w:r>
      <w:r>
        <w:rPr>
          <w:rFonts w:ascii="Garamond" w:hAnsi="Garamond" w:cs="Times New Roman"/>
          <w:b/>
        </w:rPr>
        <w:t>25</w:t>
      </w:r>
      <w:r w:rsidRPr="003B2AD7">
        <w:rPr>
          <w:rFonts w:ascii="Garamond" w:hAnsi="Garamond" w:cs="Times New Roman"/>
          <w:b/>
        </w:rPr>
        <w:t xml:space="preserve"> pm </w:t>
      </w:r>
    </w:p>
    <w:p w14:paraId="30B64800" w14:textId="1CA24F30" w:rsidR="007E7CC4" w:rsidRPr="003B2AD7" w:rsidRDefault="007E7CC4" w:rsidP="007E7CC4">
      <w:pPr>
        <w:spacing w:after="0" w:line="240" w:lineRule="auto"/>
        <w:rPr>
          <w:rFonts w:ascii="Garamond" w:hAnsi="Garamond" w:cs="Times New Roman"/>
          <w:b/>
        </w:rPr>
      </w:pPr>
      <w:r w:rsidRPr="003B2AD7">
        <w:rPr>
          <w:rFonts w:ascii="Garamond" w:hAnsi="Garamond" w:cs="Times New Roman"/>
          <w:b/>
        </w:rPr>
        <w:t xml:space="preserve">INSTRUCTOR: </w:t>
      </w:r>
      <w:r>
        <w:rPr>
          <w:rFonts w:ascii="Garamond" w:hAnsi="Garamond" w:cs="Times New Roman"/>
          <w:b/>
        </w:rPr>
        <w:t>TBA</w:t>
      </w:r>
    </w:p>
    <w:p w14:paraId="5BF4FC38" w14:textId="77777777" w:rsidR="007E7CC4" w:rsidRPr="003B2AD7" w:rsidRDefault="007E7CC4" w:rsidP="007E7CC4">
      <w:pPr>
        <w:spacing w:after="0" w:line="240" w:lineRule="auto"/>
        <w:rPr>
          <w:rFonts w:ascii="Garamond" w:hAnsi="Garamond" w:cs="Times New Roman"/>
          <w:b/>
        </w:rPr>
      </w:pPr>
      <w:r w:rsidRPr="003B2AD7">
        <w:rPr>
          <w:rFonts w:ascii="Garamond" w:hAnsi="Garamond" w:cs="Times New Roman"/>
          <w:b/>
        </w:rPr>
        <w:t>CORE AREA: Interdisciplinary Connections</w:t>
      </w:r>
      <w:r>
        <w:rPr>
          <w:rFonts w:ascii="Garamond" w:hAnsi="Garamond" w:cs="Times New Roman"/>
          <w:b/>
        </w:rPr>
        <w:t xml:space="preserve"> (INT)</w:t>
      </w:r>
    </w:p>
    <w:p w14:paraId="607CD07A" w14:textId="77777777" w:rsidR="007E7CC4" w:rsidRPr="003B2AD7" w:rsidRDefault="007E7CC4" w:rsidP="007E7CC4">
      <w:pPr>
        <w:spacing w:after="0" w:line="240" w:lineRule="auto"/>
        <w:rPr>
          <w:rFonts w:ascii="Garamond" w:hAnsi="Garamond" w:cs="Times New Roman"/>
          <w:b/>
        </w:rPr>
      </w:pPr>
      <w:r>
        <w:rPr>
          <w:rFonts w:ascii="Garamond" w:hAnsi="Garamond" w:cs="Times New Roman"/>
          <w:b/>
        </w:rPr>
        <w:t>FLAG</w:t>
      </w:r>
      <w:r w:rsidRPr="003B2AD7">
        <w:rPr>
          <w:rFonts w:ascii="Garamond" w:hAnsi="Garamond" w:cs="Times New Roman"/>
          <w:b/>
        </w:rPr>
        <w:t xml:space="preserve">: Writing </w:t>
      </w:r>
    </w:p>
    <w:p w14:paraId="2F56B3E2" w14:textId="3AF95479" w:rsidR="007E7CC4" w:rsidRPr="0020718D" w:rsidRDefault="007E7CC4" w:rsidP="007E7CC4">
      <w:pPr>
        <w:spacing w:after="0" w:line="240" w:lineRule="auto"/>
        <w:rPr>
          <w:rFonts w:ascii="Garamond" w:hAnsi="Garamond" w:cs="Times New Roman"/>
          <w:color w:val="FF0000"/>
        </w:rPr>
      </w:pPr>
      <w:r w:rsidRPr="0020718D">
        <w:rPr>
          <w:rFonts w:ascii="Garamond" w:hAnsi="Garamond" w:cs="Times New Roman"/>
        </w:rPr>
        <w:t xml:space="preserve">Email: </w:t>
      </w:r>
    </w:p>
    <w:p w14:paraId="2C3FBD98" w14:textId="0A2A7981" w:rsidR="007E7CC4" w:rsidRPr="0020718D" w:rsidRDefault="007E7CC4" w:rsidP="007E7CC4">
      <w:pPr>
        <w:spacing w:after="0" w:line="240" w:lineRule="auto"/>
        <w:rPr>
          <w:rFonts w:ascii="Garamond" w:hAnsi="Garamond" w:cs="Times New Roman"/>
        </w:rPr>
      </w:pPr>
      <w:r w:rsidRPr="0020718D">
        <w:rPr>
          <w:rFonts w:ascii="Garamond" w:hAnsi="Garamond" w:cs="Times New Roman"/>
        </w:rPr>
        <w:t xml:space="preserve">Office Hours: </w:t>
      </w:r>
    </w:p>
    <w:p w14:paraId="2459378D" w14:textId="77777777" w:rsidR="007E7CC4" w:rsidRPr="0020718D" w:rsidRDefault="007E7CC4" w:rsidP="007E7CC4">
      <w:pPr>
        <w:spacing w:after="0" w:line="240" w:lineRule="auto"/>
        <w:rPr>
          <w:rFonts w:ascii="Garamond" w:hAnsi="Garamond" w:cs="Times New Roman"/>
        </w:rPr>
      </w:pPr>
    </w:p>
    <w:p w14:paraId="0DB4F311" w14:textId="77777777" w:rsidR="007E7CC4" w:rsidRPr="00E92CD3" w:rsidRDefault="007E7CC4" w:rsidP="007E7CC4">
      <w:pPr>
        <w:spacing w:after="0" w:line="240" w:lineRule="auto"/>
        <w:rPr>
          <w:rFonts w:ascii="Garamond" w:hAnsi="Garamond" w:cs="Times New Roman"/>
          <w:b/>
        </w:rPr>
      </w:pPr>
      <w:r w:rsidRPr="003B2AD7">
        <w:rPr>
          <w:rFonts w:ascii="Garamond" w:hAnsi="Garamond" w:cs="Times New Roman"/>
          <w:b/>
        </w:rPr>
        <w:t>COURSE DESCRIPTION:</w:t>
      </w:r>
    </w:p>
    <w:p w14:paraId="71DD9AA8" w14:textId="77777777" w:rsidR="007E7CC4" w:rsidRDefault="007E7CC4" w:rsidP="007E7CC4">
      <w:pPr>
        <w:rPr>
          <w:rFonts w:ascii="Garamond" w:hAnsi="Garamond" w:cs="Times New Roman"/>
        </w:rPr>
      </w:pPr>
      <w:r w:rsidRPr="0020718D">
        <w:rPr>
          <w:rFonts w:ascii="Garamond" w:hAnsi="Garamond" w:cs="Times New Roman"/>
        </w:rPr>
        <w:t xml:space="preserve">This course examines the history of Greece in the context of the late Ottoman Empire and the emergence of modern Europe. Chronologically, it begins </w:t>
      </w:r>
      <w:r>
        <w:rPr>
          <w:rFonts w:ascii="Garamond" w:hAnsi="Garamond" w:cs="Times New Roman"/>
        </w:rPr>
        <w:t xml:space="preserve">with the Greek Enlightenment </w:t>
      </w:r>
      <w:r w:rsidRPr="0020718D">
        <w:rPr>
          <w:rFonts w:ascii="Garamond" w:hAnsi="Garamond" w:cs="Times New Roman"/>
        </w:rPr>
        <w:t>in the late 18</w:t>
      </w:r>
      <w:r w:rsidRPr="0020718D">
        <w:rPr>
          <w:rFonts w:ascii="Garamond" w:hAnsi="Garamond" w:cs="Times New Roman"/>
          <w:vertAlign w:val="superscript"/>
        </w:rPr>
        <w:t>th</w:t>
      </w:r>
      <w:r w:rsidRPr="0020718D">
        <w:rPr>
          <w:rFonts w:ascii="Garamond" w:hAnsi="Garamond" w:cs="Times New Roman"/>
        </w:rPr>
        <w:t xml:space="preserve"> century, the beginning of the “long 19</w:t>
      </w:r>
      <w:r w:rsidRPr="0020718D">
        <w:rPr>
          <w:rFonts w:ascii="Garamond" w:hAnsi="Garamond" w:cs="Times New Roman"/>
          <w:vertAlign w:val="superscript"/>
        </w:rPr>
        <w:t>th</w:t>
      </w:r>
      <w:r w:rsidRPr="0020718D">
        <w:rPr>
          <w:rFonts w:ascii="Garamond" w:hAnsi="Garamond" w:cs="Times New Roman"/>
        </w:rPr>
        <w:t xml:space="preserve"> century,” and ends in the 2010s</w:t>
      </w:r>
      <w:r>
        <w:rPr>
          <w:rFonts w:ascii="Garamond" w:hAnsi="Garamond" w:cs="Times New Roman"/>
        </w:rPr>
        <w:t xml:space="preserve"> with the economic and refugee crisis</w:t>
      </w:r>
      <w:r w:rsidRPr="0020718D">
        <w:rPr>
          <w:rFonts w:ascii="Garamond" w:hAnsi="Garamond" w:cs="Times New Roman"/>
        </w:rPr>
        <w:t xml:space="preserve">. Thematically and methodologically, it is broad and examines political ideology, diplomacy, </w:t>
      </w:r>
      <w:r>
        <w:rPr>
          <w:rFonts w:ascii="Garamond" w:hAnsi="Garamond" w:cs="Times New Roman"/>
        </w:rPr>
        <w:t xml:space="preserve">economics, </w:t>
      </w:r>
      <w:r w:rsidRPr="0020718D">
        <w:rPr>
          <w:rFonts w:ascii="Garamond" w:hAnsi="Garamond" w:cs="Times New Roman"/>
        </w:rPr>
        <w:t xml:space="preserve">social relations, and religion. The main question the course will continue to address is why Greece and the different regional frameworks it has been placed in such as “the Balkans” and “the Mediterranean” have been considered exceptional in modern European history. To that end, we will be reading a variety of secondary and primary sources that address Greece’s place vis-à-vis the “West” and the “East,” contesting these categories themselves as we progress through the class. </w:t>
      </w:r>
    </w:p>
    <w:p w14:paraId="5D8303CF" w14:textId="77777777" w:rsidR="007E7CC4" w:rsidRPr="003B2AD7" w:rsidRDefault="007E7CC4" w:rsidP="007E7CC4">
      <w:pPr>
        <w:spacing w:after="0" w:line="240" w:lineRule="auto"/>
        <w:rPr>
          <w:rFonts w:ascii="Garamond" w:hAnsi="Garamond" w:cs="Times New Roman"/>
          <w:b/>
        </w:rPr>
      </w:pPr>
      <w:r w:rsidRPr="003B2AD7">
        <w:rPr>
          <w:rFonts w:ascii="Garamond" w:hAnsi="Garamond" w:cs="Times New Roman"/>
          <w:b/>
        </w:rPr>
        <w:t>STUDENT LEARNING OUTCOMES:</w:t>
      </w:r>
    </w:p>
    <w:p w14:paraId="063601E1" w14:textId="77777777" w:rsidR="007E7CC4" w:rsidRPr="0020718D" w:rsidRDefault="007E7CC4" w:rsidP="007E7CC4">
      <w:pPr>
        <w:spacing w:after="0" w:line="240" w:lineRule="auto"/>
        <w:rPr>
          <w:rFonts w:ascii="Garamond" w:hAnsi="Garamond" w:cs="Times New Roman"/>
        </w:rPr>
      </w:pPr>
      <w:r w:rsidRPr="0020718D">
        <w:rPr>
          <w:rFonts w:ascii="Garamond" w:hAnsi="Garamond" w:cs="Times New Roman"/>
        </w:rPr>
        <w:t xml:space="preserve">By the end of this class, you will: </w:t>
      </w:r>
    </w:p>
    <w:p w14:paraId="60F2DADF" w14:textId="77777777" w:rsidR="007E7CC4" w:rsidRDefault="007E7CC4" w:rsidP="007E7CC4">
      <w:pPr>
        <w:pStyle w:val="ListParagraph"/>
        <w:numPr>
          <w:ilvl w:val="0"/>
          <w:numId w:val="2"/>
        </w:numPr>
        <w:spacing w:after="0" w:line="240" w:lineRule="auto"/>
        <w:rPr>
          <w:rFonts w:ascii="Garamond" w:hAnsi="Garamond" w:cs="Times New Roman"/>
        </w:rPr>
      </w:pPr>
      <w:r w:rsidRPr="0020718D">
        <w:rPr>
          <w:rFonts w:ascii="Garamond" w:hAnsi="Garamond" w:cs="Times New Roman"/>
        </w:rPr>
        <w:t xml:space="preserve">Understand </w:t>
      </w:r>
      <w:r>
        <w:rPr>
          <w:rFonts w:ascii="Garamond" w:hAnsi="Garamond" w:cs="Times New Roman"/>
        </w:rPr>
        <w:t xml:space="preserve">why Greek governments enacted </w:t>
      </w:r>
      <w:proofErr w:type="gramStart"/>
      <w:r>
        <w:rPr>
          <w:rFonts w:ascii="Garamond" w:hAnsi="Garamond" w:cs="Times New Roman"/>
        </w:rPr>
        <w:t>particular domestic</w:t>
      </w:r>
      <w:proofErr w:type="gramEnd"/>
      <w:r>
        <w:rPr>
          <w:rFonts w:ascii="Garamond" w:hAnsi="Garamond" w:cs="Times New Roman"/>
        </w:rPr>
        <w:t xml:space="preserve"> and international policies and how the Greek economy and society changed in response to these policies</w:t>
      </w:r>
    </w:p>
    <w:p w14:paraId="5FC37773" w14:textId="77777777" w:rsidR="007E7CC4" w:rsidRPr="00B15868" w:rsidRDefault="007E7CC4" w:rsidP="007E7CC4">
      <w:pPr>
        <w:pStyle w:val="ListParagraph"/>
        <w:numPr>
          <w:ilvl w:val="0"/>
          <w:numId w:val="1"/>
        </w:numPr>
        <w:spacing w:after="0" w:line="240" w:lineRule="auto"/>
        <w:rPr>
          <w:rFonts w:ascii="Garamond" w:hAnsi="Garamond" w:cs="Times New Roman"/>
        </w:rPr>
      </w:pPr>
      <w:r>
        <w:rPr>
          <w:rFonts w:ascii="Garamond" w:hAnsi="Garamond"/>
        </w:rPr>
        <w:t>Be able to explain</w:t>
      </w:r>
      <w:r w:rsidRPr="00A32F2E">
        <w:rPr>
          <w:rFonts w:ascii="Garamond" w:hAnsi="Garamond"/>
        </w:rPr>
        <w:t xml:space="preserve"> major processes in mode</w:t>
      </w:r>
      <w:r>
        <w:rPr>
          <w:rFonts w:ascii="Garamond" w:hAnsi="Garamond"/>
        </w:rPr>
        <w:t xml:space="preserve">rn Greek history, build </w:t>
      </w:r>
      <w:r w:rsidRPr="00A32F2E">
        <w:rPr>
          <w:rFonts w:ascii="Garamond" w:hAnsi="Garamond"/>
        </w:rPr>
        <w:t xml:space="preserve">a </w:t>
      </w:r>
      <w:r>
        <w:rPr>
          <w:rFonts w:ascii="Garamond" w:hAnsi="Garamond"/>
        </w:rPr>
        <w:t xml:space="preserve">coherent </w:t>
      </w:r>
      <w:r w:rsidRPr="00A32F2E">
        <w:rPr>
          <w:rFonts w:ascii="Garamond" w:hAnsi="Garamond"/>
        </w:rPr>
        <w:t>modern Greek historical narrative</w:t>
      </w:r>
      <w:r>
        <w:rPr>
          <w:rFonts w:ascii="Garamond" w:hAnsi="Garamond"/>
        </w:rPr>
        <w:t xml:space="preserve">, and </w:t>
      </w:r>
      <w:r>
        <w:rPr>
          <w:rFonts w:ascii="Garamond" w:hAnsi="Garamond" w:cs="Times New Roman"/>
        </w:rPr>
        <w:t>i</w:t>
      </w:r>
      <w:r w:rsidRPr="0020718D">
        <w:rPr>
          <w:rFonts w:ascii="Garamond" w:hAnsi="Garamond" w:cs="Times New Roman"/>
        </w:rPr>
        <w:t xml:space="preserve">dentify </w:t>
      </w:r>
      <w:r>
        <w:rPr>
          <w:rFonts w:ascii="Garamond" w:hAnsi="Garamond" w:cs="Times New Roman"/>
        </w:rPr>
        <w:t xml:space="preserve">the </w:t>
      </w:r>
      <w:r w:rsidRPr="0020718D">
        <w:rPr>
          <w:rFonts w:ascii="Garamond" w:hAnsi="Garamond" w:cs="Times New Roman"/>
        </w:rPr>
        <w:t xml:space="preserve">major debates </w:t>
      </w:r>
      <w:r>
        <w:rPr>
          <w:rFonts w:ascii="Garamond" w:hAnsi="Garamond" w:cs="Times New Roman"/>
        </w:rPr>
        <w:t xml:space="preserve">in modern Greek historiography </w:t>
      </w:r>
    </w:p>
    <w:p w14:paraId="68CA59D5" w14:textId="77777777" w:rsidR="007E7CC4" w:rsidRPr="0020718D" w:rsidRDefault="007E7CC4" w:rsidP="007E7CC4">
      <w:pPr>
        <w:pStyle w:val="ListParagraph"/>
        <w:numPr>
          <w:ilvl w:val="0"/>
          <w:numId w:val="1"/>
        </w:numPr>
        <w:spacing w:after="0" w:line="240" w:lineRule="auto"/>
        <w:rPr>
          <w:rFonts w:ascii="Garamond" w:hAnsi="Garamond" w:cs="Times New Roman"/>
        </w:rPr>
      </w:pPr>
      <w:r w:rsidRPr="0020718D">
        <w:rPr>
          <w:rFonts w:ascii="Garamond" w:hAnsi="Garamond" w:cs="Times New Roman"/>
        </w:rPr>
        <w:t>Gain research skills by learning how to use primary sources as evidenc</w:t>
      </w:r>
      <w:r>
        <w:rPr>
          <w:rFonts w:ascii="Garamond" w:hAnsi="Garamond" w:cs="Times New Roman"/>
        </w:rPr>
        <w:t xml:space="preserve">e to trace changes and continuities over </w:t>
      </w:r>
      <w:proofErr w:type="gramStart"/>
      <w:r>
        <w:rPr>
          <w:rFonts w:ascii="Garamond" w:hAnsi="Garamond" w:cs="Times New Roman"/>
        </w:rPr>
        <w:t>a period of time</w:t>
      </w:r>
      <w:proofErr w:type="gramEnd"/>
      <w:r>
        <w:rPr>
          <w:rFonts w:ascii="Garamond" w:hAnsi="Garamond" w:cs="Times New Roman"/>
        </w:rPr>
        <w:t xml:space="preserve"> while critically reflecting on their contexts and biases </w:t>
      </w:r>
    </w:p>
    <w:p w14:paraId="35E51F2A" w14:textId="77777777" w:rsidR="007E7CC4" w:rsidRPr="0020718D" w:rsidRDefault="007E7CC4" w:rsidP="007E7CC4">
      <w:pPr>
        <w:pStyle w:val="ListParagraph"/>
        <w:numPr>
          <w:ilvl w:val="0"/>
          <w:numId w:val="1"/>
        </w:numPr>
        <w:spacing w:after="0" w:line="240" w:lineRule="auto"/>
        <w:rPr>
          <w:rFonts w:ascii="Garamond" w:hAnsi="Garamond" w:cs="Times New Roman"/>
        </w:rPr>
      </w:pPr>
      <w:r w:rsidRPr="0020718D">
        <w:rPr>
          <w:rFonts w:ascii="Garamond" w:hAnsi="Garamond" w:cs="Times New Roman"/>
        </w:rPr>
        <w:t>Be able to read scholarly work efficiently – for main arguments, interventions, methodology, and sources – and use other scholars’ wo</w:t>
      </w:r>
      <w:r>
        <w:rPr>
          <w:rFonts w:ascii="Garamond" w:hAnsi="Garamond" w:cs="Times New Roman"/>
        </w:rPr>
        <w:t xml:space="preserve">rk to craft your own argument </w:t>
      </w:r>
    </w:p>
    <w:p w14:paraId="31E95F7B" w14:textId="77777777" w:rsidR="007E7CC4" w:rsidRPr="0020718D" w:rsidRDefault="007E7CC4" w:rsidP="007E7CC4">
      <w:pPr>
        <w:pStyle w:val="ListParagraph"/>
        <w:numPr>
          <w:ilvl w:val="0"/>
          <w:numId w:val="1"/>
        </w:numPr>
        <w:spacing w:after="0" w:line="240" w:lineRule="auto"/>
        <w:rPr>
          <w:rFonts w:ascii="Garamond" w:hAnsi="Garamond" w:cs="Times New Roman"/>
        </w:rPr>
      </w:pPr>
      <w:r w:rsidRPr="0020718D">
        <w:rPr>
          <w:rFonts w:ascii="Garamond" w:hAnsi="Garamond" w:cs="Times New Roman"/>
        </w:rPr>
        <w:t>Learn how to effectively argue a central point using primary and secondary sources</w:t>
      </w:r>
      <w:r>
        <w:rPr>
          <w:rFonts w:ascii="Garamond" w:hAnsi="Garamond" w:cs="Times New Roman"/>
        </w:rPr>
        <w:t xml:space="preserve"> </w:t>
      </w:r>
    </w:p>
    <w:p w14:paraId="6100C7A0" w14:textId="77777777" w:rsidR="007E7CC4" w:rsidRPr="00014E1A" w:rsidRDefault="007E7CC4" w:rsidP="007E7CC4">
      <w:pPr>
        <w:pStyle w:val="List"/>
        <w:rPr>
          <w:rFonts w:ascii="Garamond" w:hAnsi="Garamond"/>
          <w:b/>
          <w:sz w:val="22"/>
          <w:szCs w:val="22"/>
        </w:rPr>
      </w:pPr>
    </w:p>
    <w:p w14:paraId="75F72C13" w14:textId="77777777" w:rsidR="007E7CC4" w:rsidRDefault="007E7CC4" w:rsidP="007E7CC4">
      <w:pPr>
        <w:pStyle w:val="List"/>
        <w:ind w:left="0" w:firstLine="0"/>
        <w:rPr>
          <w:rFonts w:ascii="Garamond" w:hAnsi="Garamond"/>
          <w:b/>
          <w:sz w:val="22"/>
          <w:szCs w:val="22"/>
        </w:rPr>
      </w:pPr>
      <w:r w:rsidRPr="00014E1A">
        <w:rPr>
          <w:rFonts w:ascii="Garamond" w:hAnsi="Garamond"/>
          <w:b/>
          <w:sz w:val="22"/>
          <w:szCs w:val="22"/>
        </w:rPr>
        <w:t>PREREQUISITES/RECOMMENDED BACKGROUND</w:t>
      </w:r>
      <w:r>
        <w:rPr>
          <w:rFonts w:ascii="Garamond" w:hAnsi="Garamond"/>
          <w:b/>
          <w:sz w:val="22"/>
          <w:szCs w:val="22"/>
        </w:rPr>
        <w:t xml:space="preserve">: </w:t>
      </w:r>
    </w:p>
    <w:p w14:paraId="2662C4C6" w14:textId="77777777" w:rsidR="007E7CC4" w:rsidRDefault="007E7CC4" w:rsidP="007E7CC4">
      <w:pPr>
        <w:pStyle w:val="List"/>
        <w:ind w:left="0" w:firstLine="0"/>
        <w:rPr>
          <w:rFonts w:ascii="Garamond" w:hAnsi="Garamond"/>
          <w:sz w:val="22"/>
          <w:szCs w:val="22"/>
        </w:rPr>
      </w:pPr>
      <w:r>
        <w:rPr>
          <w:rFonts w:ascii="Garamond" w:hAnsi="Garamond"/>
          <w:sz w:val="22"/>
          <w:szCs w:val="22"/>
        </w:rPr>
        <w:t xml:space="preserve">No </w:t>
      </w:r>
      <w:proofErr w:type="gramStart"/>
      <w:r>
        <w:rPr>
          <w:rFonts w:ascii="Garamond" w:hAnsi="Garamond"/>
          <w:sz w:val="22"/>
          <w:szCs w:val="22"/>
        </w:rPr>
        <w:t>prerequisites;</w:t>
      </w:r>
      <w:proofErr w:type="gramEnd"/>
      <w:r>
        <w:rPr>
          <w:rFonts w:ascii="Garamond" w:hAnsi="Garamond"/>
          <w:sz w:val="22"/>
          <w:szCs w:val="22"/>
        </w:rPr>
        <w:t xml:space="preserve"> students should only have an interest in Greek society, economics, culture, and politics.</w:t>
      </w:r>
    </w:p>
    <w:p w14:paraId="36239AC0" w14:textId="77777777" w:rsidR="007E7CC4" w:rsidRPr="003B2AD7" w:rsidRDefault="007E7CC4" w:rsidP="007E7CC4">
      <w:pPr>
        <w:rPr>
          <w:rFonts w:ascii="Garamond" w:hAnsi="Garamond" w:cs="Times New Roman"/>
        </w:rPr>
      </w:pPr>
    </w:p>
    <w:p w14:paraId="0EF481C8" w14:textId="77777777" w:rsidR="007E7CC4" w:rsidRPr="00E92CD3" w:rsidRDefault="007E7CC4" w:rsidP="007E7CC4">
      <w:pPr>
        <w:spacing w:after="0" w:line="240" w:lineRule="auto"/>
        <w:rPr>
          <w:rFonts w:ascii="Garamond" w:hAnsi="Garamond" w:cs="Times New Roman"/>
          <w:b/>
        </w:rPr>
      </w:pPr>
      <w:r w:rsidRPr="00034B8D">
        <w:rPr>
          <w:rFonts w:ascii="Garamond" w:hAnsi="Garamond" w:cs="Times New Roman"/>
          <w:b/>
        </w:rPr>
        <w:t>REQUIRED TEXTS:</w:t>
      </w:r>
    </w:p>
    <w:p w14:paraId="55239AD0" w14:textId="77777777" w:rsidR="007E7CC4" w:rsidRDefault="007E7CC4" w:rsidP="007E7CC4">
      <w:pPr>
        <w:spacing w:after="0" w:line="240" w:lineRule="auto"/>
        <w:rPr>
          <w:rFonts w:ascii="Garamond" w:hAnsi="Garamond" w:cs="Times New Roman"/>
        </w:rPr>
      </w:pPr>
      <w:r w:rsidRPr="0020718D">
        <w:rPr>
          <w:rFonts w:ascii="Garamond" w:hAnsi="Garamond" w:cs="Times New Roman"/>
        </w:rPr>
        <w:t>There is no textbook for this class. Assigned readings (both primary and secondary</w:t>
      </w:r>
      <w:r>
        <w:rPr>
          <w:rFonts w:ascii="Garamond" w:hAnsi="Garamond" w:cs="Times New Roman"/>
        </w:rPr>
        <w:t xml:space="preserve"> sources</w:t>
      </w:r>
      <w:r w:rsidRPr="0020718D">
        <w:rPr>
          <w:rFonts w:ascii="Garamond" w:hAnsi="Garamond" w:cs="Times New Roman"/>
        </w:rPr>
        <w:t>) will be posted on Brightspace.</w:t>
      </w:r>
      <w:r>
        <w:rPr>
          <w:rFonts w:ascii="Garamond" w:hAnsi="Garamond" w:cs="Times New Roman"/>
        </w:rPr>
        <w:t xml:space="preserve"> </w:t>
      </w:r>
    </w:p>
    <w:p w14:paraId="51F71080" w14:textId="77777777" w:rsidR="007E7CC4" w:rsidRDefault="007E7CC4" w:rsidP="007E7CC4">
      <w:pPr>
        <w:spacing w:after="0" w:line="240" w:lineRule="auto"/>
        <w:rPr>
          <w:rFonts w:ascii="Garamond" w:hAnsi="Garamond" w:cs="Times New Roman"/>
        </w:rPr>
      </w:pPr>
    </w:p>
    <w:p w14:paraId="0E40F0C5" w14:textId="77777777" w:rsidR="007E7CC4" w:rsidRDefault="007E7CC4" w:rsidP="007E7CC4">
      <w:pPr>
        <w:spacing w:after="0" w:line="240" w:lineRule="auto"/>
        <w:rPr>
          <w:rFonts w:ascii="Garamond" w:hAnsi="Garamond" w:cs="Times New Roman"/>
          <w:b/>
        </w:rPr>
      </w:pPr>
      <w:r w:rsidRPr="00E92CD3">
        <w:rPr>
          <w:rFonts w:ascii="Garamond" w:hAnsi="Garamond" w:cs="Times New Roman"/>
          <w:b/>
        </w:rPr>
        <w:t>COURSE WORK AND EXPECTATIONS:</w:t>
      </w:r>
    </w:p>
    <w:p w14:paraId="6C61691D" w14:textId="77777777" w:rsidR="007E7CC4" w:rsidRDefault="007E7CC4" w:rsidP="007E7CC4">
      <w:pPr>
        <w:spacing w:after="0" w:line="240" w:lineRule="auto"/>
        <w:rPr>
          <w:rFonts w:ascii="Garamond" w:hAnsi="Garamond" w:cs="Times New Roman"/>
        </w:rPr>
      </w:pPr>
      <w:r>
        <w:rPr>
          <w:rFonts w:ascii="Garamond" w:hAnsi="Garamond" w:cs="Times New Roman"/>
        </w:rPr>
        <w:t>Students are expected to attend class regularly and participate in discussions on the assigned readings. They also will complete a research project on a topic of their choice related to modern Greece and present their findings in class.</w:t>
      </w:r>
    </w:p>
    <w:p w14:paraId="700A7C89" w14:textId="77777777" w:rsidR="007E7CC4" w:rsidRDefault="007E7CC4" w:rsidP="007E7CC4">
      <w:pPr>
        <w:spacing w:after="0" w:line="240" w:lineRule="auto"/>
        <w:rPr>
          <w:rFonts w:ascii="Garamond" w:hAnsi="Garamond" w:cs="Times New Roman"/>
        </w:rPr>
      </w:pPr>
    </w:p>
    <w:p w14:paraId="5D588F7A" w14:textId="77777777" w:rsidR="007E7CC4" w:rsidRDefault="007E7CC4" w:rsidP="007E7CC4">
      <w:pPr>
        <w:spacing w:after="0" w:line="240" w:lineRule="auto"/>
        <w:rPr>
          <w:rFonts w:ascii="Garamond" w:hAnsi="Garamond" w:cs="Times New Roman"/>
          <w:u w:val="single"/>
        </w:rPr>
      </w:pPr>
      <w:r w:rsidRPr="0022332F">
        <w:rPr>
          <w:rFonts w:ascii="Garamond" w:hAnsi="Garamond" w:cs="Times New Roman"/>
          <w:u w:val="single"/>
        </w:rPr>
        <w:t xml:space="preserve">Grade Breakdown: </w:t>
      </w:r>
    </w:p>
    <w:p w14:paraId="298510F7" w14:textId="77777777" w:rsidR="007E7CC4" w:rsidRDefault="007E7CC4" w:rsidP="007E7CC4">
      <w:pPr>
        <w:spacing w:after="0" w:line="240" w:lineRule="auto"/>
        <w:rPr>
          <w:rFonts w:ascii="Garamond" w:hAnsi="Garamond" w:cs="Times New Roman"/>
        </w:rPr>
      </w:pPr>
      <w:r>
        <w:rPr>
          <w:rFonts w:ascii="Garamond" w:hAnsi="Garamond" w:cs="Times New Roman"/>
        </w:rPr>
        <w:t>Participation via class and online discussions and research workshops: 10%</w:t>
      </w:r>
    </w:p>
    <w:p w14:paraId="70E89ECE" w14:textId="77777777" w:rsidR="007E7CC4" w:rsidRDefault="007E7CC4" w:rsidP="007E7CC4">
      <w:pPr>
        <w:spacing w:after="0" w:line="240" w:lineRule="auto"/>
        <w:rPr>
          <w:rFonts w:ascii="Garamond" w:hAnsi="Garamond" w:cs="Times New Roman"/>
        </w:rPr>
      </w:pPr>
      <w:r>
        <w:rPr>
          <w:rFonts w:ascii="Garamond" w:hAnsi="Garamond" w:cs="Times New Roman"/>
        </w:rPr>
        <w:t>Quizzes (3): 15%</w:t>
      </w:r>
    </w:p>
    <w:p w14:paraId="27214531" w14:textId="77777777" w:rsidR="007E7CC4" w:rsidRDefault="007E7CC4" w:rsidP="007E7CC4">
      <w:pPr>
        <w:spacing w:after="0" w:line="240" w:lineRule="auto"/>
        <w:rPr>
          <w:rFonts w:ascii="Garamond" w:hAnsi="Garamond" w:cs="Times New Roman"/>
        </w:rPr>
      </w:pPr>
      <w:r>
        <w:rPr>
          <w:rFonts w:ascii="Garamond" w:hAnsi="Garamond" w:cs="Times New Roman"/>
        </w:rPr>
        <w:t>Primary source analyses (3): 15%</w:t>
      </w:r>
    </w:p>
    <w:p w14:paraId="4268221F" w14:textId="77777777" w:rsidR="007E7CC4" w:rsidRPr="000B4746" w:rsidRDefault="007E7CC4" w:rsidP="007E7CC4">
      <w:pPr>
        <w:spacing w:after="0" w:line="240" w:lineRule="auto"/>
        <w:rPr>
          <w:rFonts w:ascii="Garamond" w:hAnsi="Garamond" w:cs="Times New Roman"/>
        </w:rPr>
      </w:pPr>
      <w:r>
        <w:rPr>
          <w:rFonts w:ascii="Garamond" w:hAnsi="Garamond" w:cs="Times New Roman"/>
        </w:rPr>
        <w:t>Research (including proposal, annotated bibliography, outline, draft, final paper, and presentation): 60%</w:t>
      </w:r>
    </w:p>
    <w:p w14:paraId="72A8A44E" w14:textId="77777777" w:rsidR="008F5994" w:rsidRDefault="008F5994"/>
    <w:sectPr w:rsidR="008F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5465"/>
    <w:multiLevelType w:val="hybridMultilevel"/>
    <w:tmpl w:val="E290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D57458"/>
    <w:multiLevelType w:val="hybridMultilevel"/>
    <w:tmpl w:val="183E4FF2"/>
    <w:lvl w:ilvl="0" w:tplc="04090001">
      <w:start w:val="1"/>
      <w:numFmt w:val="bullet"/>
      <w:pStyle w:val="ImportWordListStyleDefinition148325278"/>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5752738">
    <w:abstractNumId w:val="0"/>
  </w:num>
  <w:num w:numId="2" w16cid:durableId="7845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C4"/>
    <w:rsid w:val="001A5E3A"/>
    <w:rsid w:val="00383E76"/>
    <w:rsid w:val="003A7AE8"/>
    <w:rsid w:val="007E7CC4"/>
    <w:rsid w:val="008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1C749"/>
  <w15:chartTrackingRefBased/>
  <w15:docId w15:val="{51740A0B-BAE9-F84C-A929-669CE42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C4"/>
    <w:pPr>
      <w:spacing w:line="259" w:lineRule="auto"/>
    </w:pPr>
    <w:rPr>
      <w:kern w:val="0"/>
      <w:sz w:val="22"/>
      <w:szCs w:val="22"/>
      <w14:ligatures w14:val="none"/>
    </w:rPr>
  </w:style>
  <w:style w:type="paragraph" w:styleId="Heading1">
    <w:name w:val="heading 1"/>
    <w:basedOn w:val="Normal"/>
    <w:next w:val="Normal"/>
    <w:link w:val="Heading1Char"/>
    <w:uiPriority w:val="9"/>
    <w:qFormat/>
    <w:rsid w:val="007E7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CC4"/>
    <w:rPr>
      <w:rFonts w:eastAsiaTheme="majorEastAsia" w:cstheme="majorBidi"/>
      <w:color w:val="272727" w:themeColor="text1" w:themeTint="D8"/>
    </w:rPr>
  </w:style>
  <w:style w:type="paragraph" w:styleId="Title">
    <w:name w:val="Title"/>
    <w:basedOn w:val="Normal"/>
    <w:next w:val="Normal"/>
    <w:link w:val="TitleChar"/>
    <w:uiPriority w:val="10"/>
    <w:qFormat/>
    <w:rsid w:val="007E7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CC4"/>
    <w:pPr>
      <w:spacing w:before="160"/>
      <w:jc w:val="center"/>
    </w:pPr>
    <w:rPr>
      <w:i/>
      <w:iCs/>
      <w:color w:val="404040" w:themeColor="text1" w:themeTint="BF"/>
    </w:rPr>
  </w:style>
  <w:style w:type="character" w:customStyle="1" w:styleId="QuoteChar">
    <w:name w:val="Quote Char"/>
    <w:basedOn w:val="DefaultParagraphFont"/>
    <w:link w:val="Quote"/>
    <w:uiPriority w:val="29"/>
    <w:rsid w:val="007E7CC4"/>
    <w:rPr>
      <w:i/>
      <w:iCs/>
      <w:color w:val="404040" w:themeColor="text1" w:themeTint="BF"/>
    </w:rPr>
  </w:style>
  <w:style w:type="paragraph" w:styleId="ListParagraph">
    <w:name w:val="List Paragraph"/>
    <w:basedOn w:val="Normal"/>
    <w:uiPriority w:val="34"/>
    <w:qFormat/>
    <w:rsid w:val="007E7CC4"/>
    <w:pPr>
      <w:ind w:left="720"/>
      <w:contextualSpacing/>
    </w:pPr>
  </w:style>
  <w:style w:type="character" w:styleId="IntenseEmphasis">
    <w:name w:val="Intense Emphasis"/>
    <w:basedOn w:val="DefaultParagraphFont"/>
    <w:uiPriority w:val="21"/>
    <w:qFormat/>
    <w:rsid w:val="007E7CC4"/>
    <w:rPr>
      <w:i/>
      <w:iCs/>
      <w:color w:val="0F4761" w:themeColor="accent1" w:themeShade="BF"/>
    </w:rPr>
  </w:style>
  <w:style w:type="paragraph" w:styleId="IntenseQuote">
    <w:name w:val="Intense Quote"/>
    <w:basedOn w:val="Normal"/>
    <w:next w:val="Normal"/>
    <w:link w:val="IntenseQuoteChar"/>
    <w:uiPriority w:val="30"/>
    <w:qFormat/>
    <w:rsid w:val="007E7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CC4"/>
    <w:rPr>
      <w:i/>
      <w:iCs/>
      <w:color w:val="0F4761" w:themeColor="accent1" w:themeShade="BF"/>
    </w:rPr>
  </w:style>
  <w:style w:type="character" w:styleId="IntenseReference">
    <w:name w:val="Intense Reference"/>
    <w:basedOn w:val="DefaultParagraphFont"/>
    <w:uiPriority w:val="32"/>
    <w:qFormat/>
    <w:rsid w:val="007E7CC4"/>
    <w:rPr>
      <w:b/>
      <w:bCs/>
      <w:smallCaps/>
      <w:color w:val="0F4761" w:themeColor="accent1" w:themeShade="BF"/>
      <w:spacing w:val="5"/>
    </w:rPr>
  </w:style>
  <w:style w:type="paragraph" w:customStyle="1" w:styleId="ImportWordListStyleDefinition148325278">
    <w:name w:val="Import Word List Style Definition 148325278"/>
    <w:rsid w:val="007E7CC4"/>
    <w:pPr>
      <w:numPr>
        <w:numId w:val="2"/>
      </w:numPr>
      <w:spacing w:after="0" w:line="240" w:lineRule="auto"/>
    </w:pPr>
    <w:rPr>
      <w:rFonts w:ascii="Times New Roman" w:eastAsia="Times New Roman" w:hAnsi="Times New Roman" w:cs="Times New Roman"/>
      <w:kern w:val="0"/>
      <w:sz w:val="20"/>
      <w:szCs w:val="20"/>
      <w14:ligatures w14:val="none"/>
    </w:rPr>
  </w:style>
  <w:style w:type="paragraph" w:styleId="List">
    <w:name w:val="List"/>
    <w:basedOn w:val="Normal"/>
    <w:rsid w:val="007E7CC4"/>
    <w:pPr>
      <w:spacing w:after="0" w:line="240" w:lineRule="auto"/>
      <w:ind w:left="1195" w:hanging="360"/>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1</cp:revision>
  <dcterms:created xsi:type="dcterms:W3CDTF">2025-04-23T19:12:00Z</dcterms:created>
  <dcterms:modified xsi:type="dcterms:W3CDTF">2025-04-23T19:14:00Z</dcterms:modified>
</cp:coreProperties>
</file>